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 w:type="page"/>
      </w:r>
    </w:p>
    <w:p>
      <w:pPr>
        <w:pStyle w:val="Heading2"/>
      </w:pPr>
      <w:r>
        <w:t>Block Diagram</w:t>
      </w:r>
    </w:p>
    <w:p>
      <w:r>
        <w:t>Below is the block diagram representing the conceptual framework of the proposed system.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4572000" cy="685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_schematic_diagram_in_black_and_white_illustrate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